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C77A8C" w14:textId="77777777" w:rsidR="005C7A08" w:rsidRDefault="005C7A08" w:rsidP="005C7A08">
      <w:pPr>
        <w:spacing w:line="480" w:lineRule="auto"/>
        <w:jc w:val="center"/>
        <w:rPr>
          <w:rFonts w:ascii="Times New Roman" w:hAnsi="Times New Roman" w:cs="Times New Roman"/>
          <w:sz w:val="24"/>
          <w:szCs w:val="24"/>
        </w:rPr>
      </w:pPr>
    </w:p>
    <w:p w14:paraId="5A0A36A2" w14:textId="77777777" w:rsidR="005C7A08" w:rsidRDefault="005C7A08" w:rsidP="005C7A08">
      <w:pPr>
        <w:spacing w:line="480" w:lineRule="auto"/>
        <w:jc w:val="center"/>
        <w:rPr>
          <w:rFonts w:ascii="Times New Roman" w:hAnsi="Times New Roman" w:cs="Times New Roman"/>
          <w:sz w:val="24"/>
          <w:szCs w:val="24"/>
        </w:rPr>
      </w:pPr>
    </w:p>
    <w:p w14:paraId="042BD11A" w14:textId="77777777" w:rsidR="005C7A08" w:rsidRDefault="005C7A08" w:rsidP="005C7A08">
      <w:pPr>
        <w:spacing w:line="480" w:lineRule="auto"/>
        <w:jc w:val="center"/>
        <w:rPr>
          <w:rFonts w:ascii="Times New Roman" w:hAnsi="Times New Roman" w:cs="Times New Roman"/>
          <w:sz w:val="24"/>
          <w:szCs w:val="24"/>
        </w:rPr>
      </w:pPr>
    </w:p>
    <w:p w14:paraId="73D4F36A" w14:textId="77777777" w:rsidR="005C7A08" w:rsidRDefault="005C7A08" w:rsidP="005C7A08">
      <w:pPr>
        <w:spacing w:line="480" w:lineRule="auto"/>
        <w:jc w:val="center"/>
        <w:rPr>
          <w:rFonts w:ascii="Times New Roman" w:hAnsi="Times New Roman" w:cs="Times New Roman"/>
          <w:sz w:val="24"/>
          <w:szCs w:val="24"/>
        </w:rPr>
      </w:pPr>
    </w:p>
    <w:p w14:paraId="33872B8E" w14:textId="77777777" w:rsidR="005C7A08" w:rsidRDefault="005C7A08" w:rsidP="005C7A08">
      <w:pPr>
        <w:spacing w:line="480" w:lineRule="auto"/>
        <w:jc w:val="center"/>
        <w:rPr>
          <w:rFonts w:ascii="Times New Roman" w:hAnsi="Times New Roman" w:cs="Times New Roman"/>
          <w:sz w:val="24"/>
          <w:szCs w:val="24"/>
        </w:rPr>
      </w:pPr>
    </w:p>
    <w:p w14:paraId="7DE9B5B1" w14:textId="4B8B213E" w:rsidR="008677D9" w:rsidRPr="008677D9" w:rsidRDefault="00071427" w:rsidP="005C7A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significance of </w:t>
      </w:r>
      <w:r w:rsidRPr="008677D9">
        <w:rPr>
          <w:rFonts w:ascii="Times New Roman" w:hAnsi="Times New Roman" w:cs="Times New Roman"/>
          <w:sz w:val="24"/>
          <w:szCs w:val="24"/>
        </w:rPr>
        <w:t>Satsuma Rebellion in Japan</w:t>
      </w:r>
    </w:p>
    <w:p w14:paraId="09EC5285" w14:textId="77777777" w:rsidR="008677D9" w:rsidRPr="008677D9" w:rsidRDefault="00071427" w:rsidP="005C7A08">
      <w:pPr>
        <w:spacing w:line="480" w:lineRule="auto"/>
        <w:jc w:val="center"/>
        <w:rPr>
          <w:rFonts w:ascii="Times New Roman" w:hAnsi="Times New Roman" w:cs="Times New Roman"/>
          <w:sz w:val="24"/>
          <w:szCs w:val="24"/>
        </w:rPr>
      </w:pPr>
      <w:r w:rsidRPr="008677D9">
        <w:rPr>
          <w:rFonts w:ascii="Times New Roman" w:hAnsi="Times New Roman" w:cs="Times New Roman"/>
          <w:sz w:val="24"/>
          <w:szCs w:val="24"/>
        </w:rPr>
        <w:t>Name of Student</w:t>
      </w:r>
    </w:p>
    <w:p w14:paraId="05F698E2" w14:textId="6DD96FC7" w:rsidR="008677D9" w:rsidRPr="008677D9" w:rsidRDefault="00071427" w:rsidP="005C7A08">
      <w:pPr>
        <w:spacing w:line="480" w:lineRule="auto"/>
        <w:jc w:val="center"/>
        <w:rPr>
          <w:rFonts w:ascii="Times New Roman" w:hAnsi="Times New Roman" w:cs="Times New Roman"/>
          <w:b/>
          <w:sz w:val="24"/>
          <w:szCs w:val="24"/>
        </w:rPr>
      </w:pPr>
      <w:r>
        <w:rPr>
          <w:rFonts w:ascii="Times New Roman" w:hAnsi="Times New Roman" w:cs="Times New Roman"/>
          <w:sz w:val="24"/>
          <w:szCs w:val="24"/>
        </w:rPr>
        <w:t>Institutional Affiliations</w:t>
      </w:r>
    </w:p>
    <w:p w14:paraId="496C77BE" w14:textId="77777777" w:rsidR="005C7A08" w:rsidRDefault="00071427" w:rsidP="005C7A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6053C827" w14:textId="27DC4C6B" w:rsidR="008677D9" w:rsidRPr="008677D9" w:rsidRDefault="00071427" w:rsidP="005C7A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The significance of </w:t>
      </w:r>
      <w:r w:rsidRPr="008677D9">
        <w:rPr>
          <w:rFonts w:ascii="Times New Roman" w:hAnsi="Times New Roman" w:cs="Times New Roman"/>
          <w:b/>
          <w:sz w:val="24"/>
          <w:szCs w:val="24"/>
        </w:rPr>
        <w:t>Satsuma Rebellion in Japan</w:t>
      </w:r>
    </w:p>
    <w:p w14:paraId="093266E6" w14:textId="77777777" w:rsidR="008677D9" w:rsidRPr="008677D9" w:rsidRDefault="00071427" w:rsidP="001F2E81">
      <w:pPr>
        <w:spacing w:line="480" w:lineRule="auto"/>
        <w:ind w:firstLine="720"/>
        <w:rPr>
          <w:rFonts w:ascii="Times New Roman" w:hAnsi="Times New Roman" w:cs="Times New Roman"/>
          <w:sz w:val="24"/>
          <w:szCs w:val="24"/>
        </w:rPr>
      </w:pPr>
      <w:r w:rsidRPr="008677D9">
        <w:rPr>
          <w:rFonts w:ascii="Times New Roman" w:hAnsi="Times New Roman" w:cs="Times New Roman"/>
          <w:sz w:val="24"/>
          <w:szCs w:val="24"/>
        </w:rPr>
        <w:t xml:space="preserve">Towards the close of the 19th century, U.S.A and Japan joined the European states as imperialists </w:t>
      </w:r>
      <w:r w:rsidRPr="008677D9">
        <w:rPr>
          <w:rFonts w:ascii="Times New Roman" w:hAnsi="Times New Roman" w:cs="Times New Roman"/>
          <w:sz w:val="24"/>
          <w:szCs w:val="24"/>
        </w:rPr>
        <w:t>as both lands had experienced rapid industrialization and built great armed forces. Japan reinforced by fast industrialization through the Meiji age merged the positions of imperial powers at the end of 19</w:t>
      </w:r>
      <w:r w:rsidRPr="008677D9">
        <w:rPr>
          <w:rFonts w:ascii="Times New Roman" w:hAnsi="Times New Roman" w:cs="Times New Roman"/>
          <w:sz w:val="24"/>
          <w:szCs w:val="24"/>
          <w:vertAlign w:val="superscript"/>
        </w:rPr>
        <w:t>th</w:t>
      </w:r>
      <w:r w:rsidRPr="008677D9">
        <w:rPr>
          <w:rFonts w:ascii="Times New Roman" w:hAnsi="Times New Roman" w:cs="Times New Roman"/>
          <w:sz w:val="24"/>
          <w:szCs w:val="24"/>
        </w:rPr>
        <w:t xml:space="preserve"> century. Japanese leaders profoundly begrudged t</w:t>
      </w:r>
      <w:r w:rsidRPr="008677D9">
        <w:rPr>
          <w:rFonts w:ascii="Times New Roman" w:hAnsi="Times New Roman" w:cs="Times New Roman"/>
          <w:sz w:val="24"/>
          <w:szCs w:val="24"/>
        </w:rPr>
        <w:t>he inadequate treaties that the European and U.S.A superpowers enforced them to accept during the 1860s. The sudden invasion of foreign powers occasioned a domestic crisis in Japan that caused the collapse of Tokugawa bakufu and renewal of imperial rule (B</w:t>
      </w:r>
      <w:r w:rsidRPr="008677D9">
        <w:rPr>
          <w:rFonts w:ascii="Times New Roman" w:hAnsi="Times New Roman" w:cs="Times New Roman"/>
          <w:sz w:val="24"/>
          <w:szCs w:val="24"/>
        </w:rPr>
        <w:t>entley, Ziegler, Streets-Salter, &amp; Benjamin, 2016). When the shogun conformed to the American and European representatives’ demands, he awakened the opposition of conformist daimyo and emperor, who disliked the humiliating terms of the unequal treaties and</w:t>
      </w:r>
      <w:r w:rsidRPr="008677D9">
        <w:rPr>
          <w:rFonts w:ascii="Times New Roman" w:hAnsi="Times New Roman" w:cs="Times New Roman"/>
          <w:sz w:val="24"/>
          <w:szCs w:val="24"/>
        </w:rPr>
        <w:t xml:space="preserve"> probed the shogun’s right to govern Japan as the “subduer of barbarians.” The antagonism to Tokugawa’s authority spread quickly, and the southern domains of Satsuma and Choshu became centers of the disgruntled samurai. Hence, they decided to eradicate the</w:t>
      </w:r>
      <w:r w:rsidRPr="008677D9">
        <w:rPr>
          <w:rFonts w:ascii="Times New Roman" w:hAnsi="Times New Roman" w:cs="Times New Roman"/>
          <w:sz w:val="24"/>
          <w:szCs w:val="24"/>
        </w:rPr>
        <w:t xml:space="preserve"> diplomatic handicaps that had been enacted by the treaties and to elevate Japan’s profile globally. </w:t>
      </w:r>
    </w:p>
    <w:p w14:paraId="6DA23A27" w14:textId="77777777" w:rsidR="008677D9" w:rsidRPr="008677D9" w:rsidRDefault="00071427" w:rsidP="001F2E81">
      <w:pPr>
        <w:spacing w:line="480" w:lineRule="auto"/>
        <w:ind w:firstLine="720"/>
        <w:rPr>
          <w:rFonts w:ascii="Times New Roman" w:hAnsi="Times New Roman" w:cs="Times New Roman"/>
          <w:sz w:val="24"/>
          <w:szCs w:val="24"/>
        </w:rPr>
      </w:pPr>
      <w:r w:rsidRPr="008677D9">
        <w:rPr>
          <w:rFonts w:ascii="Times New Roman" w:hAnsi="Times New Roman" w:cs="Times New Roman"/>
          <w:sz w:val="24"/>
          <w:szCs w:val="24"/>
        </w:rPr>
        <w:t xml:space="preserve">The Last Samurai movie is a film is on U.S venal Nathan Algren (Tom Cruise) travels to Japan to aid in the training and modernizing the imperial Japanese </w:t>
      </w:r>
      <w:r w:rsidRPr="008677D9">
        <w:rPr>
          <w:rFonts w:ascii="Times New Roman" w:hAnsi="Times New Roman" w:cs="Times New Roman"/>
          <w:sz w:val="24"/>
          <w:szCs w:val="24"/>
        </w:rPr>
        <w:t>army. But, he was seized by the samurai insurgents whom he had been directed to help abolish. Algren then adopted the Eastern way of life and starts rebellious along his former enemies against the vast imperial army. The movie's samurai leader Katsumoto an</w:t>
      </w:r>
      <w:r w:rsidRPr="008677D9">
        <w:rPr>
          <w:rFonts w:ascii="Times New Roman" w:hAnsi="Times New Roman" w:cs="Times New Roman"/>
          <w:sz w:val="24"/>
          <w:szCs w:val="24"/>
        </w:rPr>
        <w:t>d his fictional upheaval were based on the 1877 Satsuma rebellion. In September 1877 the "residual combatants of the past traditional samurai armies in Japan's history emerged from their dens, used swords to charge into the arms of the 30,000 imperial mili</w:t>
      </w:r>
      <w:r w:rsidRPr="008677D9">
        <w:rPr>
          <w:rFonts w:ascii="Times New Roman" w:hAnsi="Times New Roman" w:cs="Times New Roman"/>
          <w:sz w:val="24"/>
          <w:szCs w:val="24"/>
        </w:rPr>
        <w:t>tia.</w:t>
      </w:r>
    </w:p>
    <w:p w14:paraId="039DD7A4" w14:textId="77777777" w:rsidR="008677D9" w:rsidRPr="008677D9" w:rsidRDefault="00071427" w:rsidP="001F2E81">
      <w:pPr>
        <w:spacing w:line="480" w:lineRule="auto"/>
        <w:ind w:firstLine="720"/>
        <w:rPr>
          <w:rFonts w:ascii="Times New Roman" w:hAnsi="Times New Roman" w:cs="Times New Roman"/>
          <w:sz w:val="24"/>
          <w:szCs w:val="24"/>
        </w:rPr>
      </w:pPr>
      <w:r w:rsidRPr="008677D9">
        <w:rPr>
          <w:rFonts w:ascii="Times New Roman" w:hAnsi="Times New Roman" w:cs="Times New Roman"/>
          <w:sz w:val="24"/>
          <w:szCs w:val="24"/>
        </w:rPr>
        <w:lastRenderedPageBreak/>
        <w:t>In the 1860s, the nation experienced an era of an uproar as conservative daimyo, the great Japanese lords, and samurai confronted the Japan government and immigrants to restore Japan’s isolation. As the Imperial army became westernized, some not</w:t>
      </w:r>
      <w:r w:rsidRPr="008677D9">
        <w:rPr>
          <w:rFonts w:ascii="Times New Roman" w:hAnsi="Times New Roman" w:cs="Times New Roman"/>
          <w:sz w:val="24"/>
          <w:szCs w:val="24"/>
        </w:rPr>
        <w:t>able statesmen like Tonomi and Okubo advocated industrialization, such that Japan may well withstand a contemporary and competitive combat machine. In 1868, prominent men like Takamori Sa</w:t>
      </w:r>
      <w:bookmarkStart w:id="0" w:name="_GoBack"/>
      <w:bookmarkEnd w:id="0"/>
      <w:r w:rsidRPr="008677D9">
        <w:rPr>
          <w:rFonts w:ascii="Times New Roman" w:hAnsi="Times New Roman" w:cs="Times New Roman"/>
          <w:sz w:val="24"/>
          <w:szCs w:val="24"/>
        </w:rPr>
        <w:t>igo who is still prevalently considered as a hero, the Last of the ho</w:t>
      </w:r>
      <w:r w:rsidRPr="008677D9">
        <w:rPr>
          <w:rFonts w:ascii="Times New Roman" w:hAnsi="Times New Roman" w:cs="Times New Roman"/>
          <w:sz w:val="24"/>
          <w:szCs w:val="24"/>
        </w:rPr>
        <w:t xml:space="preserve">norable samurai battled to revert real power to Japan’s emperor who talked about the 'good olden days' of samurai supremacy. </w:t>
      </w:r>
    </w:p>
    <w:p w14:paraId="496E6428" w14:textId="3C0E761C" w:rsidR="008677D9" w:rsidRPr="008677D9" w:rsidRDefault="00071427" w:rsidP="001F2E81">
      <w:pPr>
        <w:spacing w:line="480" w:lineRule="auto"/>
        <w:ind w:firstLine="720"/>
        <w:rPr>
          <w:rFonts w:ascii="Times New Roman" w:hAnsi="Times New Roman" w:cs="Times New Roman"/>
          <w:sz w:val="24"/>
          <w:szCs w:val="24"/>
        </w:rPr>
      </w:pPr>
      <w:r w:rsidRPr="008677D9">
        <w:rPr>
          <w:rFonts w:ascii="Times New Roman" w:hAnsi="Times New Roman" w:cs="Times New Roman"/>
          <w:sz w:val="24"/>
          <w:szCs w:val="24"/>
        </w:rPr>
        <w:t>In 1868, the future of Japan was eventually determined, but, when the Emperor took over the country’s rule under Meiji’s title ('a</w:t>
      </w:r>
      <w:r w:rsidRPr="008677D9">
        <w:rPr>
          <w:rFonts w:ascii="Times New Roman" w:hAnsi="Times New Roman" w:cs="Times New Roman"/>
          <w:sz w:val="24"/>
          <w:szCs w:val="24"/>
        </w:rPr>
        <w:t xml:space="preserve">n enlightened peace'), he eliminated the shogunate, sanctioned a constitution and shifted the capital city to Edo, which was later rechristened Tokyo. The close of the Satsuma Rebellion marked the end of the samurai era and proved that a recruited army of </w:t>
      </w:r>
      <w:r w:rsidRPr="008677D9">
        <w:rPr>
          <w:rFonts w:ascii="Times New Roman" w:hAnsi="Times New Roman" w:cs="Times New Roman"/>
          <w:sz w:val="24"/>
          <w:szCs w:val="24"/>
        </w:rPr>
        <w:t xml:space="preserve">commoners could out-fight an indomitable band of samurai - providing they had overwhelming numbers, at any rate (Wilson &amp; Shimojima, 2018). The rebellion signaled the onset of Japan’s Imperial Army's enlargement to domination in East Asia, which would end </w:t>
      </w:r>
      <w:r w:rsidRPr="008677D9">
        <w:rPr>
          <w:rFonts w:ascii="Times New Roman" w:hAnsi="Times New Roman" w:cs="Times New Roman"/>
          <w:sz w:val="24"/>
          <w:szCs w:val="24"/>
        </w:rPr>
        <w:t>with Japan's ultimate defeat in World War II nearly seven decades later.</w:t>
      </w:r>
      <w:r w:rsidR="005C7A08" w:rsidRPr="008677D9">
        <w:rPr>
          <w:rFonts w:ascii="Times New Roman" w:hAnsi="Times New Roman" w:cs="Times New Roman"/>
          <w:sz w:val="24"/>
          <w:szCs w:val="24"/>
        </w:rPr>
        <w:t xml:space="preserve"> </w:t>
      </w:r>
    </w:p>
    <w:p w14:paraId="1B0E89E8" w14:textId="77777777" w:rsidR="0055436C" w:rsidRDefault="00071427" w:rsidP="001F2E8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B05398F" w14:textId="210D6CAA" w:rsidR="008677D9" w:rsidRPr="008677D9" w:rsidRDefault="00071427" w:rsidP="001F2E81">
      <w:pPr>
        <w:spacing w:line="480" w:lineRule="auto"/>
        <w:jc w:val="center"/>
        <w:rPr>
          <w:rFonts w:ascii="Times New Roman" w:hAnsi="Times New Roman" w:cs="Times New Roman"/>
          <w:sz w:val="24"/>
          <w:szCs w:val="24"/>
        </w:rPr>
      </w:pPr>
      <w:r w:rsidRPr="008677D9">
        <w:rPr>
          <w:rFonts w:ascii="Times New Roman" w:hAnsi="Times New Roman" w:cs="Times New Roman"/>
          <w:sz w:val="24"/>
          <w:szCs w:val="24"/>
        </w:rPr>
        <w:lastRenderedPageBreak/>
        <w:t>References</w:t>
      </w:r>
    </w:p>
    <w:p w14:paraId="26341408" w14:textId="77777777" w:rsidR="00554EE9" w:rsidRPr="008677D9" w:rsidRDefault="00071427" w:rsidP="00554EE9">
      <w:pPr>
        <w:spacing w:line="480" w:lineRule="auto"/>
        <w:ind w:left="720" w:hanging="720"/>
        <w:rPr>
          <w:rFonts w:ascii="Times New Roman" w:hAnsi="Times New Roman" w:cs="Times New Roman"/>
          <w:sz w:val="24"/>
          <w:szCs w:val="24"/>
        </w:rPr>
      </w:pPr>
      <w:r w:rsidRPr="008677D9">
        <w:rPr>
          <w:rFonts w:ascii="Times New Roman" w:hAnsi="Times New Roman" w:cs="Times New Roman"/>
          <w:sz w:val="24"/>
          <w:szCs w:val="24"/>
        </w:rPr>
        <w:t>Bentley, J. H., Ziegler, H. F., Streets-Salter, H., &amp; Benjamin, C. (2016). </w:t>
      </w:r>
      <w:r w:rsidRPr="005C7A08">
        <w:rPr>
          <w:rFonts w:ascii="Times New Roman" w:hAnsi="Times New Roman" w:cs="Times New Roman"/>
          <w:iCs/>
          <w:sz w:val="24"/>
          <w:szCs w:val="24"/>
        </w:rPr>
        <w:t>Traditions &amp; Encounters: A global perspective on the pa</w:t>
      </w:r>
      <w:r w:rsidRPr="008677D9">
        <w:rPr>
          <w:rFonts w:ascii="Times New Roman" w:hAnsi="Times New Roman" w:cs="Times New Roman"/>
          <w:i/>
          <w:iCs/>
          <w:sz w:val="24"/>
          <w:szCs w:val="24"/>
        </w:rPr>
        <w:t>st</w:t>
      </w:r>
      <w:r w:rsidRPr="008677D9">
        <w:rPr>
          <w:rFonts w:ascii="Times New Roman" w:hAnsi="Times New Roman" w:cs="Times New Roman"/>
          <w:sz w:val="24"/>
          <w:szCs w:val="24"/>
        </w:rPr>
        <w:t>.</w:t>
      </w:r>
    </w:p>
    <w:p w14:paraId="36F12B22" w14:textId="6BB021DF" w:rsidR="00554EE9" w:rsidRPr="008677D9" w:rsidRDefault="00071427" w:rsidP="00554EE9">
      <w:pPr>
        <w:spacing w:line="480" w:lineRule="auto"/>
        <w:ind w:left="720" w:hanging="720"/>
        <w:rPr>
          <w:rFonts w:ascii="Times New Roman" w:hAnsi="Times New Roman" w:cs="Times New Roman"/>
          <w:sz w:val="24"/>
          <w:szCs w:val="24"/>
        </w:rPr>
      </w:pPr>
      <w:r w:rsidRPr="008677D9">
        <w:rPr>
          <w:rFonts w:ascii="Times New Roman" w:hAnsi="Times New Roman" w:cs="Times New Roman"/>
          <w:sz w:val="24"/>
          <w:szCs w:val="24"/>
        </w:rPr>
        <w:t xml:space="preserve">Wilson, S. M., &amp; Shimojima, </w:t>
      </w:r>
      <w:r w:rsidRPr="008677D9">
        <w:rPr>
          <w:rFonts w:ascii="Times New Roman" w:hAnsi="Times New Roman" w:cs="Times New Roman"/>
          <w:sz w:val="24"/>
          <w:szCs w:val="24"/>
        </w:rPr>
        <w:t>A. (2018). </w:t>
      </w:r>
      <w:r w:rsidRPr="008677D9">
        <w:rPr>
          <w:rFonts w:ascii="Times New Roman" w:hAnsi="Times New Roman" w:cs="Times New Roman"/>
          <w:i/>
          <w:iCs/>
          <w:sz w:val="24"/>
          <w:szCs w:val="24"/>
        </w:rPr>
        <w:t>The Satsuma Rebellion: The last stand of the samurai</w:t>
      </w:r>
      <w:r w:rsidRPr="008677D9">
        <w:rPr>
          <w:rFonts w:ascii="Times New Roman" w:hAnsi="Times New Roman" w:cs="Times New Roman"/>
          <w:sz w:val="24"/>
          <w:szCs w:val="24"/>
        </w:rPr>
        <w:t>. Berkeley, Califo</w:t>
      </w:r>
      <w:r w:rsidR="006C6949">
        <w:rPr>
          <w:rFonts w:ascii="Times New Roman" w:hAnsi="Times New Roman" w:cs="Times New Roman"/>
          <w:sz w:val="24"/>
          <w:szCs w:val="24"/>
        </w:rPr>
        <w:t>.</w:t>
      </w:r>
    </w:p>
    <w:sectPr w:rsidR="00554EE9" w:rsidRPr="008677D9" w:rsidSect="008677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AC263" w14:textId="77777777" w:rsidR="00071427" w:rsidRDefault="00071427">
      <w:pPr>
        <w:spacing w:after="0" w:line="240" w:lineRule="auto"/>
      </w:pPr>
      <w:r>
        <w:separator/>
      </w:r>
    </w:p>
  </w:endnote>
  <w:endnote w:type="continuationSeparator" w:id="0">
    <w:p w14:paraId="19D59C86" w14:textId="77777777" w:rsidR="00071427" w:rsidRDefault="00071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6B111" w14:textId="77777777" w:rsidR="00071427" w:rsidRDefault="00071427">
      <w:pPr>
        <w:spacing w:after="0" w:line="240" w:lineRule="auto"/>
      </w:pPr>
      <w:r>
        <w:separator/>
      </w:r>
    </w:p>
  </w:footnote>
  <w:footnote w:type="continuationSeparator" w:id="0">
    <w:p w14:paraId="3C14AD36" w14:textId="77777777" w:rsidR="00071427" w:rsidRDefault="00071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25786876"/>
      <w:docPartObj>
        <w:docPartGallery w:val="Page Numbers (Top of Page)"/>
        <w:docPartUnique/>
      </w:docPartObj>
    </w:sdtPr>
    <w:sdtEndPr>
      <w:rPr>
        <w:noProof/>
      </w:rPr>
    </w:sdtEndPr>
    <w:sdtContent>
      <w:p w14:paraId="386D16BF" w14:textId="4D8B5055" w:rsidR="008677D9" w:rsidRPr="008677D9" w:rsidRDefault="00071427">
        <w:pPr>
          <w:pStyle w:val="Header"/>
          <w:jc w:val="right"/>
          <w:rPr>
            <w:rFonts w:ascii="Times New Roman" w:hAnsi="Times New Roman" w:cs="Times New Roman"/>
          </w:rPr>
        </w:pPr>
        <w:r w:rsidRPr="008677D9">
          <w:rPr>
            <w:rFonts w:ascii="Times New Roman" w:hAnsi="Times New Roman" w:cs="Times New Roman"/>
          </w:rPr>
          <w:t xml:space="preserve">THE SIGNIFICANCE OF SATSUMA REBELLION IN JAPAN </w:t>
        </w:r>
        <w:r>
          <w:rPr>
            <w:rFonts w:ascii="Times New Roman" w:hAnsi="Times New Roman" w:cs="Times New Roman"/>
          </w:rPr>
          <w:t xml:space="preserve">                                                        </w:t>
        </w:r>
        <w:r>
          <w:rPr>
            <w:rFonts w:ascii="Times New Roman" w:hAnsi="Times New Roman" w:cs="Times New Roman"/>
          </w:rPr>
          <w:t xml:space="preserve">      </w:t>
        </w:r>
        <w:r w:rsidRPr="008677D9">
          <w:rPr>
            <w:rFonts w:ascii="Times New Roman" w:hAnsi="Times New Roman" w:cs="Times New Roman"/>
          </w:rPr>
          <w:fldChar w:fldCharType="begin"/>
        </w:r>
        <w:r w:rsidRPr="008677D9">
          <w:rPr>
            <w:rFonts w:ascii="Times New Roman" w:hAnsi="Times New Roman" w:cs="Times New Roman"/>
          </w:rPr>
          <w:instrText xml:space="preserve"> PAGE   \* MERGEFORMAT </w:instrText>
        </w:r>
        <w:r w:rsidRPr="008677D9">
          <w:rPr>
            <w:rFonts w:ascii="Times New Roman" w:hAnsi="Times New Roman" w:cs="Times New Roman"/>
          </w:rPr>
          <w:fldChar w:fldCharType="separate"/>
        </w:r>
        <w:r w:rsidRPr="008677D9">
          <w:rPr>
            <w:rFonts w:ascii="Times New Roman" w:hAnsi="Times New Roman" w:cs="Times New Roman"/>
            <w:noProof/>
          </w:rPr>
          <w:t>2</w:t>
        </w:r>
        <w:r w:rsidRPr="008677D9">
          <w:rPr>
            <w:rFonts w:ascii="Times New Roman" w:hAnsi="Times New Roman" w:cs="Times New Roman"/>
            <w:noProof/>
          </w:rPr>
          <w:fldChar w:fldCharType="end"/>
        </w:r>
      </w:p>
    </w:sdtContent>
  </w:sdt>
  <w:p w14:paraId="414E0B32" w14:textId="77777777" w:rsidR="008677D9" w:rsidRDefault="008677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549258290"/>
      <w:docPartObj>
        <w:docPartGallery w:val="Page Numbers (Top of Page)"/>
        <w:docPartUnique/>
      </w:docPartObj>
    </w:sdtPr>
    <w:sdtEndPr>
      <w:rPr>
        <w:noProof/>
      </w:rPr>
    </w:sdtEndPr>
    <w:sdtContent>
      <w:p w14:paraId="6AAE57A7" w14:textId="4E7015DF" w:rsidR="008677D9" w:rsidRPr="008677D9" w:rsidRDefault="00071427">
        <w:pPr>
          <w:pStyle w:val="Header"/>
          <w:jc w:val="right"/>
          <w:rPr>
            <w:rFonts w:ascii="Times New Roman" w:hAnsi="Times New Roman" w:cs="Times New Roman"/>
          </w:rPr>
        </w:pPr>
        <w:r>
          <w:rPr>
            <w:rFonts w:ascii="Times New Roman" w:hAnsi="Times New Roman" w:cs="Times New Roman"/>
          </w:rPr>
          <w:t xml:space="preserve">Running head: THE SIGNIFICANCE OF </w:t>
        </w:r>
        <w:r w:rsidRPr="008677D9">
          <w:rPr>
            <w:rFonts w:ascii="Times New Roman" w:hAnsi="Times New Roman" w:cs="Times New Roman"/>
          </w:rPr>
          <w:t xml:space="preserve">SATSUMA REBELLION IN JAPAN </w:t>
        </w:r>
        <w:r>
          <w:rPr>
            <w:rFonts w:ascii="Times New Roman" w:hAnsi="Times New Roman" w:cs="Times New Roman"/>
          </w:rPr>
          <w:t xml:space="preserve">                                     </w:t>
        </w:r>
        <w:r w:rsidR="00AB40A0">
          <w:rPr>
            <w:rFonts w:ascii="Times New Roman" w:hAnsi="Times New Roman" w:cs="Times New Roman"/>
          </w:rPr>
          <w:t xml:space="preserve"> </w:t>
        </w:r>
        <w:r w:rsidRPr="008677D9">
          <w:rPr>
            <w:rFonts w:ascii="Times New Roman" w:hAnsi="Times New Roman" w:cs="Times New Roman"/>
          </w:rPr>
          <w:fldChar w:fldCharType="begin"/>
        </w:r>
        <w:r w:rsidRPr="008677D9">
          <w:rPr>
            <w:rFonts w:ascii="Times New Roman" w:hAnsi="Times New Roman" w:cs="Times New Roman"/>
          </w:rPr>
          <w:instrText xml:space="preserve"> PAGE   \* MERGEFORMAT </w:instrText>
        </w:r>
        <w:r w:rsidRPr="008677D9">
          <w:rPr>
            <w:rFonts w:ascii="Times New Roman" w:hAnsi="Times New Roman" w:cs="Times New Roman"/>
          </w:rPr>
          <w:fldChar w:fldCharType="separate"/>
        </w:r>
        <w:r w:rsidRPr="008677D9">
          <w:rPr>
            <w:rFonts w:ascii="Times New Roman" w:hAnsi="Times New Roman" w:cs="Times New Roman"/>
            <w:noProof/>
          </w:rPr>
          <w:t>2</w:t>
        </w:r>
        <w:r w:rsidRPr="008677D9">
          <w:rPr>
            <w:rFonts w:ascii="Times New Roman" w:hAnsi="Times New Roman" w:cs="Times New Roman"/>
            <w:noProof/>
          </w:rPr>
          <w:fldChar w:fldCharType="end"/>
        </w:r>
      </w:p>
    </w:sdtContent>
  </w:sdt>
  <w:p w14:paraId="3B57944E" w14:textId="77777777" w:rsidR="008677D9" w:rsidRDefault="008677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7D9"/>
    <w:rsid w:val="00071427"/>
    <w:rsid w:val="001F2E81"/>
    <w:rsid w:val="00421FA0"/>
    <w:rsid w:val="004B0D1A"/>
    <w:rsid w:val="004F0BE5"/>
    <w:rsid w:val="005177FE"/>
    <w:rsid w:val="0055436C"/>
    <w:rsid w:val="00554EE9"/>
    <w:rsid w:val="005C7A08"/>
    <w:rsid w:val="006C6949"/>
    <w:rsid w:val="008677D9"/>
    <w:rsid w:val="00AB40A0"/>
    <w:rsid w:val="00BD38DD"/>
    <w:rsid w:val="00D00763"/>
    <w:rsid w:val="00E01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DCF2A"/>
  <w15:chartTrackingRefBased/>
  <w15:docId w15:val="{DF53526D-39FC-44D2-A5CC-18B881D09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7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77D9"/>
  </w:style>
  <w:style w:type="paragraph" w:styleId="Footer">
    <w:name w:val="footer"/>
    <w:basedOn w:val="Normal"/>
    <w:link w:val="FooterChar"/>
    <w:uiPriority w:val="99"/>
    <w:unhideWhenUsed/>
    <w:rsid w:val="00867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77D9"/>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B40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0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12</cp:revision>
  <dcterms:created xsi:type="dcterms:W3CDTF">2018-06-13T07:37:00Z</dcterms:created>
  <dcterms:modified xsi:type="dcterms:W3CDTF">2018-06-13T07:59:00Z</dcterms:modified>
</cp:coreProperties>
</file>